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91A26" w14:textId="57DB7B55" w:rsidR="00777BAB" w:rsidRDefault="00000000" w:rsidP="00AB24F0">
      <w:pPr>
        <w:pStyle w:val="Titlu2"/>
        <w:spacing w:before="0" w:line="240" w:lineRule="auto"/>
        <w:rPr>
          <w:rFonts w:ascii="Times New Roman" w:eastAsia="Times New Roman" w:hAnsi="Times New Roman" w:cs="Times New Roman"/>
          <w:b/>
          <w:sz w:val="28"/>
          <w:szCs w:val="28"/>
          <w:highlight w:val="white"/>
        </w:rPr>
      </w:pPr>
      <w:bookmarkStart w:id="0" w:name="_5t4rvbduj2t8" w:colFirst="0" w:colLast="0"/>
      <w:bookmarkEnd w:id="0"/>
      <w:r>
        <w:rPr>
          <w:rFonts w:ascii="Times New Roman" w:eastAsia="Times New Roman" w:hAnsi="Times New Roman" w:cs="Times New Roman"/>
          <w:b/>
          <w:sz w:val="28"/>
          <w:szCs w:val="28"/>
          <w:highlight w:val="white"/>
        </w:rPr>
        <w:t xml:space="preserve">                                </w:t>
      </w:r>
      <w:r>
        <w:rPr>
          <w:rFonts w:ascii="Times New Roman" w:eastAsia="Times New Roman" w:hAnsi="Times New Roman" w:cs="Times New Roman"/>
          <w:b/>
          <w:sz w:val="28"/>
          <w:szCs w:val="28"/>
          <w:highlight w:val="white"/>
        </w:rPr>
        <w:tab/>
        <w:t xml:space="preserve">    </w:t>
      </w:r>
      <w:r>
        <w:rPr>
          <w:rFonts w:ascii="Times New Roman" w:eastAsia="Times New Roman" w:hAnsi="Times New Roman" w:cs="Times New Roman"/>
          <w:b/>
          <w:sz w:val="28"/>
          <w:szCs w:val="28"/>
          <w:highlight w:val="white"/>
        </w:rPr>
        <w:tab/>
      </w:r>
      <w:r>
        <w:rPr>
          <w:rFonts w:ascii="Times New Roman" w:eastAsia="Times New Roman" w:hAnsi="Times New Roman" w:cs="Times New Roman"/>
          <w:b/>
          <w:sz w:val="28"/>
          <w:szCs w:val="28"/>
          <w:highlight w:val="white"/>
        </w:rPr>
        <w:tab/>
      </w:r>
      <w:proofErr w:type="spellStart"/>
      <w:r>
        <w:rPr>
          <w:rFonts w:ascii="Times New Roman" w:eastAsia="Times New Roman" w:hAnsi="Times New Roman" w:cs="Times New Roman"/>
          <w:b/>
          <w:sz w:val="28"/>
          <w:szCs w:val="28"/>
          <w:highlight w:val="white"/>
        </w:rPr>
        <w:t>Anexa</w:t>
      </w:r>
      <w:proofErr w:type="spellEnd"/>
      <w:r>
        <w:rPr>
          <w:rFonts w:ascii="Times New Roman" w:eastAsia="Times New Roman" w:hAnsi="Times New Roman" w:cs="Times New Roman"/>
          <w:b/>
          <w:sz w:val="28"/>
          <w:szCs w:val="28"/>
          <w:highlight w:val="white"/>
        </w:rPr>
        <w:t xml:space="preserve"> 1 - </w:t>
      </w:r>
      <w:proofErr w:type="spellStart"/>
      <w:r>
        <w:rPr>
          <w:rFonts w:ascii="Times New Roman" w:eastAsia="Times New Roman" w:hAnsi="Times New Roman" w:cs="Times New Roman"/>
          <w:b/>
          <w:sz w:val="28"/>
          <w:szCs w:val="28"/>
          <w:highlight w:val="white"/>
        </w:rPr>
        <w:t>Specificații</w:t>
      </w:r>
      <w:proofErr w:type="spellEnd"/>
      <w:r>
        <w:rPr>
          <w:rFonts w:ascii="Times New Roman" w:eastAsia="Times New Roman" w:hAnsi="Times New Roman" w:cs="Times New Roman"/>
          <w:b/>
          <w:sz w:val="28"/>
          <w:szCs w:val="28"/>
          <w:highlight w:val="white"/>
        </w:rPr>
        <w:t xml:space="preserve"> </w:t>
      </w:r>
      <w:proofErr w:type="spellStart"/>
      <w:r>
        <w:rPr>
          <w:rFonts w:ascii="Times New Roman" w:eastAsia="Times New Roman" w:hAnsi="Times New Roman" w:cs="Times New Roman"/>
          <w:b/>
          <w:sz w:val="28"/>
          <w:szCs w:val="28"/>
          <w:highlight w:val="white"/>
        </w:rPr>
        <w:t>tehnice</w:t>
      </w:r>
      <w:proofErr w:type="spellEnd"/>
      <w:r>
        <w:rPr>
          <w:rFonts w:ascii="Times New Roman" w:eastAsia="Times New Roman" w:hAnsi="Times New Roman" w:cs="Times New Roman"/>
          <w:b/>
          <w:sz w:val="28"/>
          <w:szCs w:val="28"/>
          <w:highlight w:val="white"/>
        </w:rPr>
        <w:t xml:space="preserve"> </w:t>
      </w:r>
      <w:bookmarkStart w:id="1" w:name="_kyl0edgu64o2" w:colFirst="0" w:colLast="0"/>
      <w:bookmarkEnd w:id="1"/>
    </w:p>
    <w:tbl>
      <w:tblPr>
        <w:tblW w:w="1394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3"/>
        <w:gridCol w:w="1007"/>
        <w:gridCol w:w="898"/>
        <w:gridCol w:w="1185"/>
        <w:gridCol w:w="1275"/>
        <w:gridCol w:w="3975"/>
        <w:gridCol w:w="1800"/>
        <w:gridCol w:w="1485"/>
      </w:tblGrid>
      <w:tr w:rsidR="009861C3" w:rsidRPr="00EB6C63" w14:paraId="587D65EC" w14:textId="77777777" w:rsidTr="009861C3">
        <w:trPr>
          <w:trHeight w:val="1169"/>
          <w:jc w:val="center"/>
        </w:trPr>
        <w:tc>
          <w:tcPr>
            <w:tcW w:w="2323"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6189C740" w14:textId="77777777" w:rsidR="009861C3" w:rsidRPr="00EB6C63" w:rsidRDefault="009861C3" w:rsidP="001C3DDC">
            <w:pPr>
              <w:widowControl w:val="0"/>
              <w:spacing w:line="240" w:lineRule="auto"/>
              <w:jc w:val="center"/>
              <w:rPr>
                <w:rFonts w:ascii="Times New Roman" w:eastAsia="Times New Roman" w:hAnsi="Times New Roman" w:cs="Times New Roman"/>
                <w:highlight w:val="white"/>
              </w:rPr>
            </w:pPr>
            <w:proofErr w:type="spellStart"/>
            <w:r w:rsidRPr="00EB6C63">
              <w:rPr>
                <w:rFonts w:ascii="Times New Roman" w:eastAsia="Times New Roman" w:hAnsi="Times New Roman" w:cs="Times New Roman"/>
                <w:b/>
                <w:highlight w:val="white"/>
              </w:rPr>
              <w:t>Denumire</w:t>
            </w:r>
            <w:proofErr w:type="spellEnd"/>
            <w:r w:rsidRPr="00EB6C63">
              <w:rPr>
                <w:rFonts w:ascii="Times New Roman" w:eastAsia="Times New Roman" w:hAnsi="Times New Roman" w:cs="Times New Roman"/>
                <w:b/>
                <w:highlight w:val="white"/>
              </w:rPr>
              <w:t xml:space="preserve"> </w:t>
            </w:r>
            <w:proofErr w:type="spellStart"/>
            <w:r w:rsidRPr="00EB6C63">
              <w:rPr>
                <w:rFonts w:ascii="Times New Roman" w:eastAsia="Times New Roman" w:hAnsi="Times New Roman" w:cs="Times New Roman"/>
                <w:b/>
                <w:highlight w:val="white"/>
              </w:rPr>
              <w:t>Produs</w:t>
            </w:r>
            <w:proofErr w:type="spellEnd"/>
          </w:p>
        </w:tc>
        <w:tc>
          <w:tcPr>
            <w:tcW w:w="1007"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7DADDE07" w14:textId="77777777" w:rsidR="009861C3" w:rsidRPr="00EB6C63" w:rsidRDefault="009861C3" w:rsidP="001C3DDC">
            <w:pPr>
              <w:widowControl w:val="0"/>
              <w:spacing w:line="240" w:lineRule="auto"/>
              <w:jc w:val="center"/>
              <w:rPr>
                <w:rFonts w:ascii="Times New Roman" w:eastAsia="Times New Roman" w:hAnsi="Times New Roman" w:cs="Times New Roman"/>
                <w:highlight w:val="white"/>
              </w:rPr>
            </w:pPr>
            <w:proofErr w:type="spellStart"/>
            <w:r w:rsidRPr="00EB6C63">
              <w:rPr>
                <w:rFonts w:ascii="Times New Roman" w:eastAsia="Times New Roman" w:hAnsi="Times New Roman" w:cs="Times New Roman"/>
                <w:b/>
                <w:highlight w:val="white"/>
              </w:rPr>
              <w:t>Cantitate</w:t>
            </w:r>
            <w:proofErr w:type="spellEnd"/>
          </w:p>
        </w:tc>
        <w:tc>
          <w:tcPr>
            <w:tcW w:w="898"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122BB572" w14:textId="77777777" w:rsidR="009861C3" w:rsidRPr="00EB6C63" w:rsidRDefault="009861C3" w:rsidP="001C3DDC">
            <w:pPr>
              <w:widowControl w:val="0"/>
              <w:spacing w:line="240" w:lineRule="auto"/>
              <w:jc w:val="center"/>
              <w:rPr>
                <w:rFonts w:ascii="Times New Roman" w:eastAsia="Times New Roman" w:hAnsi="Times New Roman" w:cs="Times New Roman"/>
                <w:highlight w:val="white"/>
              </w:rPr>
            </w:pPr>
            <w:proofErr w:type="spellStart"/>
            <w:r w:rsidRPr="00EB6C63">
              <w:rPr>
                <w:rFonts w:ascii="Times New Roman" w:eastAsia="Times New Roman" w:hAnsi="Times New Roman" w:cs="Times New Roman"/>
                <w:b/>
                <w:highlight w:val="white"/>
              </w:rPr>
              <w:t>Unitate</w:t>
            </w:r>
            <w:proofErr w:type="spellEnd"/>
            <w:r w:rsidRPr="00EB6C63">
              <w:rPr>
                <w:rFonts w:ascii="Times New Roman" w:eastAsia="Times New Roman" w:hAnsi="Times New Roman" w:cs="Times New Roman"/>
                <w:b/>
                <w:highlight w:val="white"/>
              </w:rPr>
              <w:t xml:space="preserve"> de </w:t>
            </w:r>
            <w:proofErr w:type="spellStart"/>
            <w:r w:rsidRPr="00EB6C63">
              <w:rPr>
                <w:rFonts w:ascii="Times New Roman" w:eastAsia="Times New Roman" w:hAnsi="Times New Roman" w:cs="Times New Roman"/>
                <w:b/>
                <w:highlight w:val="white"/>
              </w:rPr>
              <w:t>măsură</w:t>
            </w:r>
            <w:proofErr w:type="spellEnd"/>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1DC967B" w14:textId="77777777" w:rsidR="009861C3" w:rsidRPr="00EB6C63" w:rsidRDefault="009861C3" w:rsidP="001C3DDC">
            <w:pPr>
              <w:widowControl w:val="0"/>
              <w:spacing w:line="240" w:lineRule="auto"/>
              <w:jc w:val="center"/>
              <w:rPr>
                <w:rFonts w:ascii="Times New Roman" w:eastAsia="Times New Roman" w:hAnsi="Times New Roman" w:cs="Times New Roman"/>
                <w:highlight w:val="white"/>
              </w:rPr>
            </w:pPr>
            <w:r w:rsidRPr="00EB6C63">
              <w:rPr>
                <w:rFonts w:ascii="Times New Roman" w:eastAsia="Times New Roman" w:hAnsi="Times New Roman" w:cs="Times New Roman"/>
                <w:b/>
                <w:highlight w:val="white"/>
              </w:rPr>
              <w:t xml:space="preserve">Loc de </w:t>
            </w:r>
            <w:proofErr w:type="spellStart"/>
            <w:r w:rsidRPr="00EB6C63">
              <w:rPr>
                <w:rFonts w:ascii="Times New Roman" w:eastAsia="Times New Roman" w:hAnsi="Times New Roman" w:cs="Times New Roman"/>
                <w:b/>
                <w:highlight w:val="white"/>
              </w:rPr>
              <w:t>livrare</w:t>
            </w:r>
            <w:proofErr w:type="spellEnd"/>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685ABC5" w14:textId="0203CFAB" w:rsidR="009861C3" w:rsidRPr="00EB6C63" w:rsidRDefault="009861C3" w:rsidP="001C3DDC">
            <w:pPr>
              <w:widowControl w:val="0"/>
              <w:spacing w:line="240" w:lineRule="auto"/>
              <w:jc w:val="center"/>
              <w:rPr>
                <w:rFonts w:ascii="Times New Roman" w:eastAsia="Times New Roman" w:hAnsi="Times New Roman" w:cs="Times New Roman"/>
                <w:highlight w:val="white"/>
              </w:rPr>
            </w:pPr>
            <w:r w:rsidRPr="00EB6C63">
              <w:rPr>
                <w:rFonts w:ascii="Times New Roman" w:eastAsia="Times New Roman" w:hAnsi="Times New Roman" w:cs="Times New Roman"/>
                <w:b/>
                <w:highlight w:val="white"/>
              </w:rPr>
              <w:t xml:space="preserve">Data de </w:t>
            </w:r>
            <w:proofErr w:type="spellStart"/>
            <w:r w:rsidRPr="00EB6C63">
              <w:rPr>
                <w:rFonts w:ascii="Times New Roman" w:eastAsia="Times New Roman" w:hAnsi="Times New Roman" w:cs="Times New Roman"/>
                <w:b/>
                <w:highlight w:val="white"/>
              </w:rPr>
              <w:t>livrare</w:t>
            </w:r>
            <w:proofErr w:type="spellEnd"/>
            <w:r w:rsidRPr="00EB6C63">
              <w:rPr>
                <w:rFonts w:ascii="Times New Roman" w:eastAsia="Times New Roman" w:hAnsi="Times New Roman" w:cs="Times New Roman"/>
                <w:b/>
                <w:highlight w:val="white"/>
              </w:rPr>
              <w:t xml:space="preserve"> </w:t>
            </w:r>
            <w:proofErr w:type="spellStart"/>
            <w:r w:rsidRPr="00EB6C63">
              <w:rPr>
                <w:rFonts w:ascii="Times New Roman" w:eastAsia="Times New Roman" w:hAnsi="Times New Roman" w:cs="Times New Roman"/>
                <w:b/>
                <w:highlight w:val="white"/>
              </w:rPr>
              <w:t>solicitată</w:t>
            </w:r>
            <w:proofErr w:type="spellEnd"/>
          </w:p>
        </w:tc>
        <w:tc>
          <w:tcPr>
            <w:tcW w:w="397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011BA286" w14:textId="77777777" w:rsidR="009861C3" w:rsidRPr="00EB6C63" w:rsidRDefault="009861C3" w:rsidP="001C3DDC">
            <w:pPr>
              <w:widowControl w:val="0"/>
              <w:spacing w:line="240" w:lineRule="auto"/>
              <w:jc w:val="center"/>
              <w:rPr>
                <w:rFonts w:ascii="Times New Roman" w:eastAsia="Times New Roman" w:hAnsi="Times New Roman" w:cs="Times New Roman"/>
                <w:highlight w:val="white"/>
                <w:lang w:val="pt-BR"/>
              </w:rPr>
            </w:pPr>
            <w:r w:rsidRPr="00EB6C63">
              <w:rPr>
                <w:rFonts w:ascii="Times New Roman" w:eastAsia="Times New Roman" w:hAnsi="Times New Roman" w:cs="Times New Roman"/>
                <w:b/>
                <w:highlight w:val="white"/>
                <w:lang w:val="pt-BR"/>
              </w:rPr>
              <w:t>Specificaţii tehnice/ cerințe de performanță/ funcționale minime</w:t>
            </w:r>
          </w:p>
        </w:tc>
        <w:tc>
          <w:tcPr>
            <w:tcW w:w="1800"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1C36AF32" w14:textId="77777777" w:rsidR="009861C3" w:rsidRPr="00EB6C63" w:rsidRDefault="009861C3" w:rsidP="001C3DDC">
            <w:pPr>
              <w:widowControl w:val="0"/>
              <w:spacing w:line="240" w:lineRule="auto"/>
              <w:jc w:val="center"/>
              <w:rPr>
                <w:rFonts w:ascii="Times New Roman" w:eastAsia="Times New Roman" w:hAnsi="Times New Roman" w:cs="Times New Roman"/>
                <w:b/>
                <w:highlight w:val="white"/>
                <w:lang w:val="pt-BR"/>
              </w:rPr>
            </w:pPr>
            <w:r w:rsidRPr="00EB6C63">
              <w:rPr>
                <w:rFonts w:ascii="Times New Roman" w:eastAsia="Times New Roman" w:hAnsi="Times New Roman" w:cs="Times New Roman"/>
                <w:b/>
                <w:highlight w:val="white"/>
                <w:lang w:val="pt-BR"/>
              </w:rPr>
              <w:t>Specificaţii tehnice ofertate</w:t>
            </w:r>
          </w:p>
          <w:p w14:paraId="78EBD3B3" w14:textId="77777777" w:rsidR="009861C3" w:rsidRPr="00EB6C63" w:rsidRDefault="009861C3" w:rsidP="001C3DDC">
            <w:pPr>
              <w:widowControl w:val="0"/>
              <w:spacing w:line="240" w:lineRule="auto"/>
              <w:jc w:val="center"/>
              <w:rPr>
                <w:rFonts w:ascii="Times New Roman" w:eastAsia="Times New Roman" w:hAnsi="Times New Roman" w:cs="Times New Roman"/>
                <w:highlight w:val="white"/>
                <w:lang w:val="pt-BR"/>
              </w:rPr>
            </w:pPr>
            <w:r w:rsidRPr="00EB6C63">
              <w:rPr>
                <w:rFonts w:ascii="Times New Roman" w:eastAsia="Times New Roman" w:hAnsi="Times New Roman" w:cs="Times New Roman"/>
                <w:b/>
                <w:highlight w:val="white"/>
                <w:lang w:val="pt-BR"/>
              </w:rPr>
              <w:t xml:space="preserve">( </w:t>
            </w:r>
            <w:r w:rsidRPr="00EB6C63">
              <w:rPr>
                <w:rFonts w:ascii="Times New Roman" w:eastAsia="Times New Roman" w:hAnsi="Times New Roman" w:cs="Times New Roman"/>
                <w:b/>
                <w:bCs/>
                <w:i/>
                <w:iCs/>
                <w:highlight w:val="white"/>
                <w:lang w:val="pt-BR"/>
              </w:rPr>
              <w:t>se va completa de catre ofertant</w:t>
            </w:r>
          </w:p>
        </w:tc>
        <w:tc>
          <w:tcPr>
            <w:tcW w:w="148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0A256AC3" w14:textId="77777777" w:rsidR="009861C3" w:rsidRPr="00EB6C63" w:rsidRDefault="009861C3" w:rsidP="001C3DDC">
            <w:pPr>
              <w:widowControl w:val="0"/>
              <w:spacing w:line="240" w:lineRule="auto"/>
              <w:jc w:val="center"/>
              <w:rPr>
                <w:rFonts w:ascii="Times New Roman" w:eastAsia="Times New Roman" w:hAnsi="Times New Roman" w:cs="Times New Roman"/>
                <w:highlight w:val="white"/>
                <w:lang w:val="pt-BR"/>
              </w:rPr>
            </w:pPr>
            <w:r w:rsidRPr="00EB6C63">
              <w:rPr>
                <w:rFonts w:ascii="Times New Roman" w:eastAsia="Times New Roman" w:hAnsi="Times New Roman" w:cs="Times New Roman"/>
                <w:b/>
                <w:highlight w:val="white"/>
                <w:lang w:val="pt-BR"/>
              </w:rPr>
              <w:t>Durata minima garanție/ termen de valabilitate</w:t>
            </w:r>
          </w:p>
        </w:tc>
      </w:tr>
      <w:tr w:rsidR="009861C3" w:rsidRPr="007322BD" w14:paraId="2F4E5D65" w14:textId="77777777" w:rsidTr="009861C3">
        <w:trPr>
          <w:trHeight w:val="294"/>
          <w:jc w:val="center"/>
        </w:trPr>
        <w:tc>
          <w:tcPr>
            <w:tcW w:w="2323"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01D4CBD9" w14:textId="6DE6A2FC" w:rsidR="009861C3" w:rsidRDefault="009861C3" w:rsidP="001C3DDC">
            <w:pPr>
              <w:widowControl w:val="0"/>
              <w:spacing w:line="240" w:lineRule="auto"/>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1</w:t>
            </w:r>
          </w:p>
        </w:tc>
        <w:tc>
          <w:tcPr>
            <w:tcW w:w="1007"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5B9CF13D" w14:textId="44077D01" w:rsidR="009861C3" w:rsidRDefault="009861C3" w:rsidP="001C3DDC">
            <w:pPr>
              <w:widowControl w:val="0"/>
              <w:spacing w:line="240" w:lineRule="auto"/>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2</w:t>
            </w:r>
          </w:p>
        </w:tc>
        <w:tc>
          <w:tcPr>
            <w:tcW w:w="898"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2EDF8DDA" w14:textId="6E537916" w:rsidR="009861C3" w:rsidRDefault="009861C3" w:rsidP="001C3DDC">
            <w:pPr>
              <w:widowControl w:val="0"/>
              <w:spacing w:line="240" w:lineRule="auto"/>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3</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151A2C2" w14:textId="13592626" w:rsidR="009861C3" w:rsidRDefault="009861C3" w:rsidP="001C3DDC">
            <w:pPr>
              <w:widowControl w:val="0"/>
              <w:spacing w:line="240" w:lineRule="auto"/>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4</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3DDE004" w14:textId="5E193BAC" w:rsidR="009861C3" w:rsidRDefault="009861C3" w:rsidP="001C3DDC">
            <w:pPr>
              <w:widowControl w:val="0"/>
              <w:spacing w:line="240" w:lineRule="auto"/>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5</w:t>
            </w:r>
          </w:p>
        </w:tc>
        <w:tc>
          <w:tcPr>
            <w:tcW w:w="397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31E7D6BD" w14:textId="09131459" w:rsidR="009861C3" w:rsidRPr="007322BD" w:rsidRDefault="009861C3" w:rsidP="001C3DDC">
            <w:pPr>
              <w:widowControl w:val="0"/>
              <w:spacing w:line="240" w:lineRule="auto"/>
              <w:jc w:val="center"/>
              <w:rPr>
                <w:rFonts w:ascii="Times New Roman" w:eastAsia="Times New Roman" w:hAnsi="Times New Roman" w:cs="Times New Roman"/>
                <w:b/>
                <w:sz w:val="24"/>
                <w:szCs w:val="24"/>
                <w:highlight w:val="white"/>
                <w:lang w:val="pt-BR"/>
              </w:rPr>
            </w:pPr>
            <w:r>
              <w:rPr>
                <w:rFonts w:ascii="Times New Roman" w:eastAsia="Times New Roman" w:hAnsi="Times New Roman" w:cs="Times New Roman"/>
                <w:b/>
                <w:sz w:val="24"/>
                <w:szCs w:val="24"/>
                <w:highlight w:val="white"/>
                <w:lang w:val="pt-BR"/>
              </w:rPr>
              <w:t>6</w:t>
            </w:r>
          </w:p>
        </w:tc>
        <w:tc>
          <w:tcPr>
            <w:tcW w:w="1800"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2625EFF9" w14:textId="3C004C29" w:rsidR="009861C3" w:rsidRDefault="009861C3" w:rsidP="001C3DDC">
            <w:pPr>
              <w:widowControl w:val="0"/>
              <w:spacing w:line="240" w:lineRule="auto"/>
              <w:jc w:val="center"/>
              <w:rPr>
                <w:rFonts w:ascii="Times New Roman" w:eastAsia="Times New Roman" w:hAnsi="Times New Roman" w:cs="Times New Roman"/>
                <w:b/>
                <w:sz w:val="24"/>
                <w:szCs w:val="24"/>
                <w:highlight w:val="white"/>
                <w:lang w:val="pt-BR"/>
              </w:rPr>
            </w:pPr>
            <w:r>
              <w:rPr>
                <w:rFonts w:ascii="Times New Roman" w:eastAsia="Times New Roman" w:hAnsi="Times New Roman" w:cs="Times New Roman"/>
                <w:b/>
                <w:sz w:val="24"/>
                <w:szCs w:val="24"/>
                <w:highlight w:val="white"/>
                <w:lang w:val="pt-BR"/>
              </w:rPr>
              <w:t>7</w:t>
            </w:r>
          </w:p>
        </w:tc>
        <w:tc>
          <w:tcPr>
            <w:tcW w:w="148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1873D8BC" w14:textId="727692B7" w:rsidR="009861C3" w:rsidRPr="007322BD" w:rsidRDefault="009861C3" w:rsidP="001C3DDC">
            <w:pPr>
              <w:widowControl w:val="0"/>
              <w:spacing w:line="240" w:lineRule="auto"/>
              <w:jc w:val="center"/>
              <w:rPr>
                <w:rFonts w:ascii="Times New Roman" w:eastAsia="Times New Roman" w:hAnsi="Times New Roman" w:cs="Times New Roman"/>
                <w:b/>
                <w:sz w:val="24"/>
                <w:szCs w:val="24"/>
                <w:highlight w:val="white"/>
                <w:lang w:val="pt-BR"/>
              </w:rPr>
            </w:pPr>
            <w:r>
              <w:rPr>
                <w:rFonts w:ascii="Times New Roman" w:eastAsia="Times New Roman" w:hAnsi="Times New Roman" w:cs="Times New Roman"/>
                <w:b/>
                <w:sz w:val="24"/>
                <w:szCs w:val="24"/>
                <w:highlight w:val="white"/>
                <w:lang w:val="pt-BR"/>
              </w:rPr>
              <w:t>8</w:t>
            </w:r>
          </w:p>
        </w:tc>
      </w:tr>
    </w:tbl>
    <w:tbl>
      <w:tblPr>
        <w:tblStyle w:val="affc"/>
        <w:tblW w:w="1392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95"/>
        <w:gridCol w:w="1020"/>
        <w:gridCol w:w="885"/>
        <w:gridCol w:w="1185"/>
        <w:gridCol w:w="1275"/>
        <w:gridCol w:w="3975"/>
        <w:gridCol w:w="1800"/>
        <w:gridCol w:w="1485"/>
      </w:tblGrid>
      <w:tr w:rsidR="00777BAB" w14:paraId="5721E093" w14:textId="77777777" w:rsidTr="00AB24F0">
        <w:trPr>
          <w:trHeight w:val="390"/>
          <w:jc w:val="center"/>
        </w:trPr>
        <w:tc>
          <w:tcPr>
            <w:tcW w:w="229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64A6ECF0"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Trusă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mobilă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tehnologie</w:t>
            </w:r>
            <w:proofErr w:type="spellEnd"/>
            <w:r>
              <w:rPr>
                <w:rFonts w:ascii="Times New Roman" w:eastAsia="Times New Roman" w:hAnsi="Times New Roman" w:cs="Times New Roman"/>
                <w:sz w:val="24"/>
                <w:szCs w:val="24"/>
                <w:highlight w:val="white"/>
              </w:rPr>
              <w:t xml:space="preserve"> AC</w:t>
            </w:r>
          </w:p>
        </w:tc>
        <w:tc>
          <w:tcPr>
            <w:tcW w:w="102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72DC921E" w14:textId="1D2EEB30" w:rsidR="00777BAB" w:rsidRDefault="0049620D">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2DE8E6C"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F0A9315"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3B98244"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60 de </w:t>
            </w:r>
            <w:proofErr w:type="spellStart"/>
            <w:r>
              <w:rPr>
                <w:rFonts w:ascii="Times New Roman" w:eastAsia="Times New Roman" w:hAnsi="Times New Roman" w:cs="Times New Roman"/>
                <w:sz w:val="24"/>
                <w:szCs w:val="24"/>
                <w:highlight w:val="white"/>
              </w:rPr>
              <w:t>zile</w:t>
            </w:r>
            <w:proofErr w:type="spellEnd"/>
          </w:p>
        </w:tc>
        <w:tc>
          <w:tcPr>
            <w:tcW w:w="39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EC74B70" w14:textId="77777777" w:rsidR="00777BAB" w:rsidRDefault="0000000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Caracteristici</w:t>
            </w:r>
            <w:proofErr w:type="spellEnd"/>
            <w:r>
              <w:rPr>
                <w:rFonts w:ascii="Times New Roman" w:eastAsia="Times New Roman" w:hAnsi="Times New Roman" w:cs="Times New Roman"/>
                <w:sz w:val="24"/>
                <w:szCs w:val="24"/>
                <w:highlight w:val="white"/>
              </w:rPr>
              <w:t xml:space="preserve"> generale: </w:t>
            </w:r>
          </w:p>
          <w:p w14:paraId="0EA5CE46" w14:textId="77777777" w:rsidR="00777BAB" w:rsidRPr="007322BD" w:rsidRDefault="00000000">
            <w:pPr>
              <w:widowControl w:val="0"/>
              <w:numPr>
                <w:ilvl w:val="0"/>
                <w:numId w:val="3"/>
              </w:numPr>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Trusa este independentă de rețeaua electrică datorită bateriei interne. În cazul în care bateria este descărcată trusa se poate utiliza cu ajutorul adaptorului de CA furnizat; </w:t>
            </w:r>
          </w:p>
          <w:p w14:paraId="09E70AF5" w14:textId="77777777" w:rsidR="00777BAB" w:rsidRPr="007322BD" w:rsidRDefault="00000000">
            <w:pPr>
              <w:widowControl w:val="0"/>
              <w:numPr>
                <w:ilvl w:val="0"/>
                <w:numId w:val="3"/>
              </w:numPr>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Sursa de tensiune reglabilă integrată; Trusa AC include un generator de funcții; </w:t>
            </w:r>
          </w:p>
          <w:p w14:paraId="7F9BFCF7" w14:textId="77777777" w:rsidR="00777BAB" w:rsidRPr="007322BD" w:rsidRDefault="00000000">
            <w:pPr>
              <w:widowControl w:val="0"/>
              <w:numPr>
                <w:ilvl w:val="0"/>
                <w:numId w:val="3"/>
              </w:numPr>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Funcționare cu tensiuni joase în condiții de siguranță maximă, potrivită și pentru începători. </w:t>
            </w:r>
          </w:p>
          <w:p w14:paraId="1E449721" w14:textId="77777777" w:rsidR="00777BAB" w:rsidRPr="007322BD" w:rsidRDefault="00000000">
            <w:pPr>
              <w:widowControl w:val="0"/>
              <w:numPr>
                <w:ilvl w:val="0"/>
                <w:numId w:val="3"/>
              </w:numPr>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Protecția </w:t>
            </w:r>
            <w:r w:rsidRPr="007322BD">
              <w:rPr>
                <w:rFonts w:ascii="Times New Roman" w:eastAsia="Times New Roman" w:hAnsi="Times New Roman" w:cs="Times New Roman"/>
                <w:sz w:val="24"/>
                <w:szCs w:val="24"/>
                <w:highlight w:val="white"/>
                <w:lang w:val="pt-BR"/>
              </w:rPr>
              <w:tab/>
              <w:t xml:space="preserve">la </w:t>
            </w:r>
            <w:r w:rsidRPr="007322BD">
              <w:rPr>
                <w:rFonts w:ascii="Times New Roman" w:eastAsia="Times New Roman" w:hAnsi="Times New Roman" w:cs="Times New Roman"/>
                <w:sz w:val="24"/>
                <w:szCs w:val="24"/>
                <w:highlight w:val="white"/>
                <w:lang w:val="pt-BR"/>
              </w:rPr>
              <w:tab/>
              <w:t xml:space="preserve">suprasarcină </w:t>
            </w:r>
            <w:r w:rsidRPr="007322BD">
              <w:rPr>
                <w:rFonts w:ascii="Times New Roman" w:eastAsia="Times New Roman" w:hAnsi="Times New Roman" w:cs="Times New Roman"/>
                <w:sz w:val="24"/>
                <w:szCs w:val="24"/>
                <w:highlight w:val="white"/>
                <w:lang w:val="pt-BR"/>
              </w:rPr>
              <w:tab/>
              <w:t xml:space="preserve">pe ansamblurile integrate și elementele plug-in pentru a se asigura că nimic nu poate fi deteriorat, chiar dacă este utilizat incorect.  </w:t>
            </w:r>
          </w:p>
          <w:p w14:paraId="48668928" w14:textId="77777777" w:rsidR="00777BAB" w:rsidRDefault="00000000">
            <w:pPr>
              <w:widowControl w:val="0"/>
              <w:numPr>
                <w:ilvl w:val="0"/>
                <w:numId w:val="3"/>
              </w:numPr>
              <w:spacing w:line="240" w:lineRule="auto"/>
              <w:ind w:right="4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Este </w:t>
            </w:r>
            <w:proofErr w:type="spellStart"/>
            <w:r>
              <w:rPr>
                <w:rFonts w:ascii="Times New Roman" w:eastAsia="Times New Roman" w:hAnsi="Times New Roman" w:cs="Times New Roman"/>
                <w:sz w:val="24"/>
                <w:szCs w:val="24"/>
                <w:highlight w:val="white"/>
              </w:rPr>
              <w:t>prevăzut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câte</w:t>
            </w:r>
            <w:proofErr w:type="spellEnd"/>
            <w:r>
              <w:rPr>
                <w:rFonts w:ascii="Times New Roman" w:eastAsia="Times New Roman" w:hAnsi="Times New Roman" w:cs="Times New Roman"/>
                <w:sz w:val="24"/>
                <w:szCs w:val="24"/>
                <w:highlight w:val="white"/>
              </w:rPr>
              <w:t xml:space="preserve"> un </w:t>
            </w:r>
            <w:proofErr w:type="spellStart"/>
            <w:r>
              <w:rPr>
                <w:rFonts w:ascii="Times New Roman" w:eastAsia="Times New Roman" w:hAnsi="Times New Roman" w:cs="Times New Roman"/>
                <w:sz w:val="24"/>
                <w:szCs w:val="24"/>
                <w:highlight w:val="white"/>
              </w:rPr>
              <w:t>șablon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fiecare</w:t>
            </w:r>
            <w:proofErr w:type="spellEnd"/>
            <w:r>
              <w:rPr>
                <w:rFonts w:ascii="Times New Roman" w:eastAsia="Times New Roman" w:hAnsi="Times New Roman" w:cs="Times New Roman"/>
                <w:sz w:val="24"/>
                <w:szCs w:val="24"/>
                <w:highlight w:val="white"/>
              </w:rPr>
              <w:t xml:space="preserve"> experiment </w:t>
            </w:r>
            <w:proofErr w:type="spellStart"/>
            <w:r>
              <w:rPr>
                <w:rFonts w:ascii="Times New Roman" w:eastAsia="Times New Roman" w:hAnsi="Times New Roman" w:cs="Times New Roman"/>
                <w:sz w:val="24"/>
                <w:szCs w:val="24"/>
                <w:highlight w:val="white"/>
              </w:rPr>
              <w:t>propus</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acesta</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definește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circuitul</w:t>
            </w:r>
            <w:proofErr w:type="spellEnd"/>
            <w:r>
              <w:rPr>
                <w:rFonts w:ascii="Times New Roman" w:eastAsia="Times New Roman" w:hAnsi="Times New Roman" w:cs="Times New Roman"/>
                <w:sz w:val="24"/>
                <w:szCs w:val="24"/>
                <w:highlight w:val="white"/>
              </w:rPr>
              <w:t xml:space="preserve"> exact. </w:t>
            </w:r>
          </w:p>
          <w:p w14:paraId="20A897E7" w14:textId="77777777" w:rsidR="00777BAB" w:rsidRPr="007322BD" w:rsidRDefault="00000000">
            <w:pPr>
              <w:widowControl w:val="0"/>
              <w:numPr>
                <w:ilvl w:val="0"/>
                <w:numId w:val="3"/>
              </w:numPr>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Toate cablurile și elemente de conectare si de legătură necesare sunt incluse. </w:t>
            </w:r>
          </w:p>
          <w:p w14:paraId="7ED8409F" w14:textId="77777777" w:rsidR="00777BAB" w:rsidRPr="007322BD" w:rsidRDefault="00000000">
            <w:pPr>
              <w:widowControl w:val="0"/>
              <w:numPr>
                <w:ilvl w:val="0"/>
                <w:numId w:val="3"/>
              </w:numPr>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Trusele pot fi păstrate în dulapul </w:t>
            </w:r>
            <w:r w:rsidRPr="007322BD">
              <w:rPr>
                <w:rFonts w:ascii="Times New Roman" w:eastAsia="Times New Roman" w:hAnsi="Times New Roman" w:cs="Times New Roman"/>
                <w:sz w:val="24"/>
                <w:szCs w:val="24"/>
                <w:highlight w:val="white"/>
                <w:lang w:val="pt-BR"/>
              </w:rPr>
              <w:lastRenderedPageBreak/>
              <w:t xml:space="preserve">special de încărcare și de depozitare, pregătite de utilizare. Alimentarea se realizează prin prin simpla poziționare în dulap. Trusele individuale pot fi, de asemenea, încărcate fără dulapul de încărcare cu ajutorul adaptorului de CA furnizat (Este asigurat un adaptor de curent alternativ pentru încărcarea și operarea trusei). </w:t>
            </w:r>
          </w:p>
          <w:p w14:paraId="49340D72" w14:textId="0E895AEC" w:rsidR="00777BAB" w:rsidRPr="00A52BF8" w:rsidRDefault="00000000">
            <w:pPr>
              <w:widowControl w:val="0"/>
              <w:numPr>
                <w:ilvl w:val="0"/>
                <w:numId w:val="3"/>
              </w:numPr>
              <w:spacing w:line="240" w:lineRule="auto"/>
              <w:ind w:right="45"/>
              <w:jc w:val="both"/>
              <w:rPr>
                <w:rFonts w:ascii="Times New Roman" w:eastAsia="Times New Roman" w:hAnsi="Times New Roman" w:cs="Times New Roman"/>
                <w:sz w:val="24"/>
                <w:szCs w:val="24"/>
                <w:highlight w:val="white"/>
                <w:lang w:val="pt-BR"/>
              </w:rPr>
            </w:pPr>
            <w:r w:rsidRPr="00A52BF8">
              <w:rPr>
                <w:rFonts w:ascii="Times New Roman" w:eastAsia="Times New Roman" w:hAnsi="Times New Roman" w:cs="Times New Roman"/>
                <w:sz w:val="24"/>
                <w:szCs w:val="24"/>
                <w:highlight w:val="white"/>
                <w:lang w:val="pt-BR"/>
              </w:rPr>
              <w:t>Dimensiuni</w:t>
            </w:r>
            <w:r w:rsidR="00A52BF8" w:rsidRPr="00A52BF8">
              <w:rPr>
                <w:rFonts w:ascii="Times New Roman" w:eastAsia="Times New Roman" w:hAnsi="Times New Roman" w:cs="Times New Roman"/>
                <w:sz w:val="24"/>
                <w:szCs w:val="24"/>
                <w:highlight w:val="white"/>
                <w:lang w:val="pt-BR"/>
              </w:rPr>
              <w:t xml:space="preserve"> orientative </w:t>
            </w:r>
            <w:r w:rsidRPr="00A52BF8">
              <w:rPr>
                <w:rFonts w:ascii="Times New Roman" w:eastAsia="Times New Roman" w:hAnsi="Times New Roman" w:cs="Times New Roman"/>
                <w:sz w:val="24"/>
                <w:szCs w:val="24"/>
                <w:highlight w:val="white"/>
                <w:lang w:val="pt-BR"/>
              </w:rPr>
              <w:t xml:space="preserve">: 410 x 110 x 335 mm </w:t>
            </w:r>
          </w:p>
          <w:p w14:paraId="6CF4A7A7" w14:textId="77777777" w:rsidR="00777BAB" w:rsidRDefault="00000000">
            <w:pPr>
              <w:widowControl w:val="0"/>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Trusa</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Electrotehnică</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Curent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Alternativ</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conține</w:t>
            </w:r>
            <w:proofErr w:type="spellEnd"/>
            <w:r>
              <w:rPr>
                <w:rFonts w:ascii="Times New Roman" w:eastAsia="Times New Roman" w:hAnsi="Times New Roman" w:cs="Times New Roman"/>
                <w:sz w:val="24"/>
                <w:szCs w:val="24"/>
                <w:highlight w:val="white"/>
              </w:rPr>
              <w:t xml:space="preserve">:  </w:t>
            </w:r>
          </w:p>
          <w:p w14:paraId="00D09853" w14:textId="77777777" w:rsidR="00777BAB" w:rsidRPr="007322BD" w:rsidRDefault="00000000" w:rsidP="00A52BF8">
            <w:pPr>
              <w:widowControl w:val="0"/>
              <w:numPr>
                <w:ilvl w:val="0"/>
                <w:numId w:val="20"/>
              </w:numPr>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Sursa </w:t>
            </w:r>
            <w:r w:rsidRPr="007322BD">
              <w:rPr>
                <w:rFonts w:ascii="Times New Roman" w:eastAsia="Times New Roman" w:hAnsi="Times New Roman" w:cs="Times New Roman"/>
                <w:sz w:val="24"/>
                <w:szCs w:val="24"/>
                <w:highlight w:val="white"/>
                <w:lang w:val="pt-BR"/>
              </w:rPr>
              <w:tab/>
              <w:t xml:space="preserve">de </w:t>
            </w:r>
            <w:r w:rsidRPr="007322BD">
              <w:rPr>
                <w:rFonts w:ascii="Times New Roman" w:eastAsia="Times New Roman" w:hAnsi="Times New Roman" w:cs="Times New Roman"/>
                <w:sz w:val="24"/>
                <w:szCs w:val="24"/>
                <w:highlight w:val="white"/>
                <w:lang w:val="pt-BR"/>
              </w:rPr>
              <w:tab/>
              <w:t xml:space="preserve">tensiune </w:t>
            </w:r>
            <w:r w:rsidRPr="007322BD">
              <w:rPr>
                <w:rFonts w:ascii="Times New Roman" w:eastAsia="Times New Roman" w:hAnsi="Times New Roman" w:cs="Times New Roman"/>
                <w:sz w:val="24"/>
                <w:szCs w:val="24"/>
                <w:highlight w:val="white"/>
                <w:lang w:val="pt-BR"/>
              </w:rPr>
              <w:tab/>
              <w:t xml:space="preserve">reglabilă </w:t>
            </w:r>
            <w:r w:rsidRPr="007322BD">
              <w:rPr>
                <w:rFonts w:ascii="Times New Roman" w:eastAsia="Times New Roman" w:hAnsi="Times New Roman" w:cs="Times New Roman"/>
                <w:sz w:val="24"/>
                <w:szCs w:val="24"/>
                <w:highlight w:val="white"/>
                <w:lang w:val="pt-BR"/>
              </w:rPr>
              <w:tab/>
              <w:t xml:space="preserve">integrată </w:t>
            </w:r>
            <w:r w:rsidRPr="007322BD">
              <w:rPr>
                <w:rFonts w:ascii="Times New Roman" w:eastAsia="Times New Roman" w:hAnsi="Times New Roman" w:cs="Times New Roman"/>
                <w:sz w:val="24"/>
                <w:szCs w:val="24"/>
                <w:highlight w:val="white"/>
                <w:lang w:val="pt-BR"/>
              </w:rPr>
              <w:tab/>
              <w:t xml:space="preserve">și generator de funcții </w:t>
            </w:r>
          </w:p>
          <w:p w14:paraId="5D7055EF" w14:textId="77777777" w:rsidR="00777BAB" w:rsidRDefault="00000000">
            <w:pPr>
              <w:widowControl w:val="0"/>
              <w:numPr>
                <w:ilvl w:val="0"/>
                <w:numId w:val="20"/>
              </w:numPr>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Osciloscop</w:t>
            </w:r>
            <w:proofErr w:type="spellEnd"/>
            <w:r>
              <w:rPr>
                <w:rFonts w:ascii="Times New Roman" w:eastAsia="Times New Roman" w:hAnsi="Times New Roman" w:cs="Times New Roman"/>
                <w:sz w:val="24"/>
                <w:szCs w:val="24"/>
                <w:highlight w:val="white"/>
              </w:rPr>
              <w:t xml:space="preserve"> cu 2 </w:t>
            </w:r>
            <w:proofErr w:type="spellStart"/>
            <w:r>
              <w:rPr>
                <w:rFonts w:ascii="Times New Roman" w:eastAsia="Times New Roman" w:hAnsi="Times New Roman" w:cs="Times New Roman"/>
                <w:sz w:val="24"/>
                <w:szCs w:val="24"/>
                <w:highlight w:val="white"/>
              </w:rPr>
              <w:t>canale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detașabil</w:t>
            </w:r>
            <w:proofErr w:type="spellEnd"/>
            <w:r>
              <w:rPr>
                <w:rFonts w:ascii="Times New Roman" w:eastAsia="Times New Roman" w:hAnsi="Times New Roman" w:cs="Times New Roman"/>
                <w:sz w:val="24"/>
                <w:szCs w:val="24"/>
                <w:highlight w:val="white"/>
              </w:rPr>
              <w:t xml:space="preserve"> </w:t>
            </w:r>
          </w:p>
          <w:p w14:paraId="399D8AFE" w14:textId="77777777" w:rsidR="00777BAB" w:rsidRDefault="00000000">
            <w:pPr>
              <w:widowControl w:val="0"/>
              <w:numPr>
                <w:ilvl w:val="0"/>
                <w:numId w:val="20"/>
              </w:numPr>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Multimetru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detașabil</w:t>
            </w:r>
            <w:proofErr w:type="spellEnd"/>
            <w:r>
              <w:rPr>
                <w:rFonts w:ascii="Times New Roman" w:eastAsia="Times New Roman" w:hAnsi="Times New Roman" w:cs="Times New Roman"/>
                <w:sz w:val="24"/>
                <w:szCs w:val="24"/>
                <w:highlight w:val="white"/>
              </w:rPr>
              <w:t xml:space="preserve"> </w:t>
            </w:r>
          </w:p>
          <w:p w14:paraId="6BE9F70E" w14:textId="77777777" w:rsidR="00777BAB" w:rsidRDefault="00000000">
            <w:pPr>
              <w:widowControl w:val="0"/>
              <w:numPr>
                <w:ilvl w:val="0"/>
                <w:numId w:val="20"/>
              </w:numPr>
              <w:spacing w:line="240" w:lineRule="auto"/>
              <w:ind w:right="4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22 </w:t>
            </w:r>
            <w:proofErr w:type="spellStart"/>
            <w:r>
              <w:rPr>
                <w:rFonts w:ascii="Times New Roman" w:eastAsia="Times New Roman" w:hAnsi="Times New Roman" w:cs="Times New Roman"/>
                <w:sz w:val="24"/>
                <w:szCs w:val="24"/>
                <w:highlight w:val="white"/>
              </w:rPr>
              <w:t>șabloane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experimente</w:t>
            </w:r>
            <w:proofErr w:type="spellEnd"/>
            <w:r>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sz w:val="24"/>
                <w:szCs w:val="24"/>
                <w:highlight w:val="white"/>
              </w:rPr>
              <w:tab/>
            </w:r>
            <w:proofErr w:type="spellStart"/>
            <w:r>
              <w:rPr>
                <w:rFonts w:ascii="Times New Roman" w:eastAsia="Times New Roman" w:hAnsi="Times New Roman" w:cs="Times New Roman"/>
                <w:sz w:val="24"/>
                <w:szCs w:val="24"/>
                <w:highlight w:val="white"/>
              </w:rPr>
              <w:t>și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lucrări</w:t>
            </w:r>
            <w:proofErr w:type="spellEnd"/>
            <w:r>
              <w:rPr>
                <w:rFonts w:ascii="Times New Roman" w:eastAsia="Times New Roman" w:hAnsi="Times New Roman" w:cs="Times New Roman"/>
                <w:sz w:val="24"/>
                <w:szCs w:val="24"/>
                <w:highlight w:val="white"/>
              </w:rPr>
              <w:t xml:space="preserve"> practice </w:t>
            </w:r>
          </w:p>
          <w:p w14:paraId="09B7CA8D" w14:textId="77777777" w:rsidR="00777BAB" w:rsidRPr="007322BD" w:rsidRDefault="00000000">
            <w:pPr>
              <w:widowControl w:val="0"/>
              <w:numPr>
                <w:ilvl w:val="0"/>
                <w:numId w:val="20"/>
              </w:numPr>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Toate cablurile și elemente de conectare si de legătură necesare </w:t>
            </w:r>
          </w:p>
        </w:tc>
        <w:tc>
          <w:tcPr>
            <w:tcW w:w="180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AE23D71" w14:textId="77777777" w:rsidR="00777BAB" w:rsidRPr="007322BD" w:rsidRDefault="00777BAB">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45BF710"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777BAB" w14:paraId="52433F8C" w14:textId="77777777" w:rsidTr="00AB24F0">
        <w:trPr>
          <w:trHeight w:val="536"/>
          <w:jc w:val="center"/>
        </w:trPr>
        <w:tc>
          <w:tcPr>
            <w:tcW w:w="2295" w:type="dxa"/>
            <w:tcBorders>
              <w:top w:val="single" w:sz="4" w:space="0" w:color="auto"/>
              <w:left w:val="single" w:sz="5" w:space="0" w:color="000000"/>
              <w:bottom w:val="single" w:sz="4" w:space="0" w:color="auto"/>
              <w:right w:val="single" w:sz="5" w:space="0" w:color="000000"/>
            </w:tcBorders>
            <w:shd w:val="clear" w:color="auto" w:fill="FFFFFF"/>
            <w:tcMar>
              <w:top w:w="0" w:type="dxa"/>
              <w:left w:w="0" w:type="dxa"/>
              <w:bottom w:w="0" w:type="dxa"/>
              <w:right w:w="0" w:type="dxa"/>
            </w:tcMar>
            <w:vAlign w:val="center"/>
          </w:tcPr>
          <w:p w14:paraId="49B15758"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Trusă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mobilă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tehnologie</w:t>
            </w:r>
            <w:proofErr w:type="spellEnd"/>
            <w:r>
              <w:rPr>
                <w:rFonts w:ascii="Times New Roman" w:eastAsia="Times New Roman" w:hAnsi="Times New Roman" w:cs="Times New Roman"/>
                <w:sz w:val="24"/>
                <w:szCs w:val="24"/>
                <w:highlight w:val="white"/>
              </w:rPr>
              <w:t xml:space="preserve"> DC</w:t>
            </w:r>
          </w:p>
        </w:tc>
        <w:tc>
          <w:tcPr>
            <w:tcW w:w="1020" w:type="dxa"/>
            <w:tcBorders>
              <w:top w:val="single" w:sz="4" w:space="0" w:color="auto"/>
              <w:left w:val="single" w:sz="5" w:space="0" w:color="CCCCCC"/>
              <w:bottom w:val="single" w:sz="4" w:space="0" w:color="auto"/>
              <w:right w:val="single" w:sz="5" w:space="0" w:color="000000"/>
            </w:tcBorders>
            <w:shd w:val="clear" w:color="auto" w:fill="FFFFFF"/>
            <w:tcMar>
              <w:top w:w="0" w:type="dxa"/>
              <w:left w:w="0" w:type="dxa"/>
              <w:bottom w:w="0" w:type="dxa"/>
              <w:right w:w="0" w:type="dxa"/>
            </w:tcMar>
            <w:vAlign w:val="center"/>
          </w:tcPr>
          <w:p w14:paraId="3370B30C"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4" w:space="0" w:color="auto"/>
              <w:left w:val="single" w:sz="5" w:space="0" w:color="000000"/>
              <w:bottom w:val="single" w:sz="4" w:space="0" w:color="auto"/>
              <w:right w:val="single" w:sz="5" w:space="0" w:color="000000"/>
            </w:tcBorders>
            <w:tcMar>
              <w:top w:w="0" w:type="dxa"/>
              <w:left w:w="0" w:type="dxa"/>
              <w:bottom w:w="0" w:type="dxa"/>
              <w:right w:w="0" w:type="dxa"/>
            </w:tcMar>
            <w:vAlign w:val="center"/>
          </w:tcPr>
          <w:p w14:paraId="0591924E"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4" w:space="0" w:color="auto"/>
              <w:left w:val="single" w:sz="5" w:space="0" w:color="000000"/>
              <w:bottom w:val="single" w:sz="4" w:space="0" w:color="auto"/>
              <w:right w:val="single" w:sz="5" w:space="0" w:color="000000"/>
            </w:tcBorders>
            <w:tcMar>
              <w:top w:w="0" w:type="dxa"/>
              <w:left w:w="0" w:type="dxa"/>
              <w:bottom w:w="0" w:type="dxa"/>
              <w:right w:w="0" w:type="dxa"/>
            </w:tcMar>
            <w:vAlign w:val="center"/>
          </w:tcPr>
          <w:p w14:paraId="3CA65DA1"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4" w:space="0" w:color="auto"/>
              <w:left w:val="single" w:sz="5" w:space="0" w:color="000000"/>
              <w:bottom w:val="single" w:sz="4" w:space="0" w:color="auto"/>
              <w:right w:val="single" w:sz="5" w:space="0" w:color="000000"/>
            </w:tcBorders>
            <w:tcMar>
              <w:top w:w="0" w:type="dxa"/>
              <w:left w:w="0" w:type="dxa"/>
              <w:bottom w:w="0" w:type="dxa"/>
              <w:right w:w="0" w:type="dxa"/>
            </w:tcMar>
            <w:vAlign w:val="center"/>
          </w:tcPr>
          <w:p w14:paraId="5562B22B"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60 de </w:t>
            </w:r>
            <w:proofErr w:type="spellStart"/>
            <w:r>
              <w:rPr>
                <w:rFonts w:ascii="Times New Roman" w:eastAsia="Times New Roman" w:hAnsi="Times New Roman" w:cs="Times New Roman"/>
                <w:sz w:val="24"/>
                <w:szCs w:val="24"/>
                <w:highlight w:val="white"/>
              </w:rPr>
              <w:t>zile</w:t>
            </w:r>
            <w:proofErr w:type="spellEnd"/>
          </w:p>
        </w:tc>
        <w:tc>
          <w:tcPr>
            <w:tcW w:w="3975" w:type="dxa"/>
            <w:tcBorders>
              <w:top w:val="single" w:sz="4" w:space="0" w:color="auto"/>
              <w:left w:val="single" w:sz="5" w:space="0" w:color="CCCCCC"/>
              <w:bottom w:val="single" w:sz="4" w:space="0" w:color="auto"/>
              <w:right w:val="single" w:sz="5" w:space="0" w:color="000000"/>
            </w:tcBorders>
            <w:tcMar>
              <w:top w:w="0" w:type="dxa"/>
              <w:left w:w="0" w:type="dxa"/>
              <w:bottom w:w="0" w:type="dxa"/>
              <w:right w:w="0" w:type="dxa"/>
            </w:tcMar>
            <w:vAlign w:val="center"/>
          </w:tcPr>
          <w:p w14:paraId="4659FCCE"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Caracteristici generale: </w:t>
            </w:r>
          </w:p>
          <w:p w14:paraId="054434DE"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Trusa este independentă de rețeaua electrică datorită bateriei interne. În cazul în care bateria este descărcată trusa se poate utiliza cu ajutorul adaptorului de CA furnizat; </w:t>
            </w:r>
          </w:p>
          <w:p w14:paraId="24ACEDCF"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Sursa de tensiune reglabilă integrată; Trusa AC include un generator de funcții; </w:t>
            </w:r>
          </w:p>
          <w:p w14:paraId="192BEAC7"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lastRenderedPageBreak/>
              <w:t xml:space="preserve">Funcționare cu tensiuni joase în condiții de siguranță maximă, potrivită și pentru începători. </w:t>
            </w:r>
          </w:p>
          <w:p w14:paraId="44DAA032"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Protecția la suprasarcină pe ansamblurile integrate și elementele plug-in pentru a se asigura că nimic nu poate fi deteriorat, chiar dacă este utilizat incorect.  </w:t>
            </w:r>
          </w:p>
          <w:p w14:paraId="12407815"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Este prevăzut câte un șablon pentru fiecare experiment propus; acesta definește circuitul exact. </w:t>
            </w:r>
          </w:p>
          <w:p w14:paraId="4E4B6FE8"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Toate cablurile și elemente de conectare si de legătură necesare sunt incluse. </w:t>
            </w:r>
          </w:p>
          <w:p w14:paraId="3F10EC8D"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Trusele pot fi păstrate în dulapul special de încărcare și de depozitare, pregătite de utilizare. Alimentarea se realizează prin prin simpla poziționare în dulap. Trusele individuale pot fi, de asemenea, încărcate fără dulapul de încărcare cu ajutorul adaptorului de CA furnizat (Este asigurat un adaptor de curent alternativ pentru încărcarea și operarea trusei). </w:t>
            </w:r>
          </w:p>
          <w:p w14:paraId="074FABD4" w14:textId="6F247EB0"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Dimensiuni</w:t>
            </w:r>
            <w:r w:rsidR="00A52BF8">
              <w:rPr>
                <w:rFonts w:ascii="Times New Roman" w:eastAsia="Times New Roman" w:hAnsi="Times New Roman" w:cs="Times New Roman"/>
                <w:sz w:val="24"/>
                <w:szCs w:val="24"/>
                <w:highlight w:val="white"/>
                <w:lang w:val="pt-BR"/>
              </w:rPr>
              <w:t xml:space="preserve"> orientative </w:t>
            </w:r>
            <w:r w:rsidRPr="007322BD">
              <w:rPr>
                <w:rFonts w:ascii="Times New Roman" w:eastAsia="Times New Roman" w:hAnsi="Times New Roman" w:cs="Times New Roman"/>
                <w:sz w:val="24"/>
                <w:szCs w:val="24"/>
                <w:highlight w:val="white"/>
                <w:lang w:val="pt-BR"/>
              </w:rPr>
              <w:t xml:space="preserve">: 410 x 110 x 335 mm </w:t>
            </w:r>
          </w:p>
          <w:p w14:paraId="167F85E3"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Trusa Electrotehnică de Curent Continuu conține:  </w:t>
            </w:r>
          </w:p>
          <w:p w14:paraId="35400CD6" w14:textId="77777777" w:rsidR="00777BAB" w:rsidRDefault="00000000">
            <w:pPr>
              <w:widowControl w:val="0"/>
              <w:numPr>
                <w:ilvl w:val="0"/>
                <w:numId w:val="7"/>
              </w:numPr>
              <w:spacing w:line="240" w:lineRule="auto"/>
              <w:ind w:right="4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Sursa de </w:t>
            </w:r>
            <w:proofErr w:type="spellStart"/>
            <w:r>
              <w:rPr>
                <w:rFonts w:ascii="Times New Roman" w:eastAsia="Times New Roman" w:hAnsi="Times New Roman" w:cs="Times New Roman"/>
                <w:sz w:val="24"/>
                <w:szCs w:val="24"/>
                <w:highlight w:val="white"/>
              </w:rPr>
              <w:t>tensiune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reglabilă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integrată</w:t>
            </w:r>
            <w:proofErr w:type="spellEnd"/>
            <w:r>
              <w:rPr>
                <w:rFonts w:ascii="Times New Roman" w:eastAsia="Times New Roman" w:hAnsi="Times New Roman" w:cs="Times New Roman"/>
                <w:sz w:val="24"/>
                <w:szCs w:val="24"/>
                <w:highlight w:val="white"/>
              </w:rPr>
              <w:t xml:space="preserve"> </w:t>
            </w:r>
          </w:p>
          <w:p w14:paraId="7539507F" w14:textId="77777777" w:rsidR="00777BAB" w:rsidRDefault="00000000">
            <w:pPr>
              <w:widowControl w:val="0"/>
              <w:numPr>
                <w:ilvl w:val="0"/>
                <w:numId w:val="7"/>
              </w:numPr>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Multimetru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detașabil</w:t>
            </w:r>
            <w:proofErr w:type="spellEnd"/>
            <w:r>
              <w:rPr>
                <w:rFonts w:ascii="Times New Roman" w:eastAsia="Times New Roman" w:hAnsi="Times New Roman" w:cs="Times New Roman"/>
                <w:sz w:val="24"/>
                <w:szCs w:val="24"/>
                <w:highlight w:val="white"/>
              </w:rPr>
              <w:t xml:space="preserve"> </w:t>
            </w:r>
          </w:p>
          <w:p w14:paraId="32D20169" w14:textId="77777777" w:rsidR="00777BAB" w:rsidRDefault="00000000">
            <w:pPr>
              <w:widowControl w:val="0"/>
              <w:numPr>
                <w:ilvl w:val="0"/>
                <w:numId w:val="7"/>
              </w:numPr>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Alimentator</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incarcare</w:t>
            </w:r>
            <w:proofErr w:type="spellEnd"/>
            <w:r>
              <w:rPr>
                <w:rFonts w:ascii="Times New Roman" w:eastAsia="Times New Roman" w:hAnsi="Times New Roman" w:cs="Times New Roman"/>
                <w:sz w:val="24"/>
                <w:szCs w:val="24"/>
                <w:highlight w:val="white"/>
              </w:rPr>
              <w:t xml:space="preserve"> </w:t>
            </w:r>
          </w:p>
          <w:p w14:paraId="3D8CFAED" w14:textId="661D25EA" w:rsidR="00777BAB" w:rsidRDefault="00000000">
            <w:pPr>
              <w:widowControl w:val="0"/>
              <w:numPr>
                <w:ilvl w:val="0"/>
                <w:numId w:val="7"/>
              </w:numPr>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șabloane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experimente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și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lucrări</w:t>
            </w:r>
            <w:proofErr w:type="spellEnd"/>
            <w:r>
              <w:rPr>
                <w:rFonts w:ascii="Times New Roman" w:eastAsia="Times New Roman" w:hAnsi="Times New Roman" w:cs="Times New Roman"/>
                <w:sz w:val="24"/>
                <w:szCs w:val="24"/>
                <w:highlight w:val="white"/>
              </w:rPr>
              <w:t xml:space="preserve"> practice </w:t>
            </w:r>
          </w:p>
          <w:p w14:paraId="64833182" w14:textId="77777777" w:rsidR="00777BAB" w:rsidRPr="007322BD" w:rsidRDefault="00000000">
            <w:pPr>
              <w:widowControl w:val="0"/>
              <w:numPr>
                <w:ilvl w:val="0"/>
                <w:numId w:val="7"/>
              </w:numPr>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Toate cablurile și elemente de conectare si de legătură necesare </w:t>
            </w:r>
          </w:p>
        </w:tc>
        <w:tc>
          <w:tcPr>
            <w:tcW w:w="1800" w:type="dxa"/>
            <w:tcBorders>
              <w:top w:val="single" w:sz="4" w:space="0" w:color="auto"/>
              <w:left w:val="single" w:sz="5" w:space="0" w:color="000000"/>
              <w:bottom w:val="single" w:sz="4" w:space="0" w:color="auto"/>
              <w:right w:val="single" w:sz="5" w:space="0" w:color="000000"/>
            </w:tcBorders>
            <w:tcMar>
              <w:top w:w="0" w:type="dxa"/>
              <w:left w:w="0" w:type="dxa"/>
              <w:bottom w:w="0" w:type="dxa"/>
              <w:right w:w="0" w:type="dxa"/>
            </w:tcMar>
            <w:vAlign w:val="center"/>
          </w:tcPr>
          <w:p w14:paraId="180F3925" w14:textId="77777777" w:rsidR="00777BAB" w:rsidRPr="007322BD" w:rsidRDefault="00777BAB">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4" w:space="0" w:color="auto"/>
              <w:left w:val="single" w:sz="5" w:space="0" w:color="000000"/>
              <w:bottom w:val="single" w:sz="4" w:space="0" w:color="auto"/>
              <w:right w:val="single" w:sz="5" w:space="0" w:color="000000"/>
            </w:tcBorders>
            <w:tcMar>
              <w:top w:w="0" w:type="dxa"/>
              <w:left w:w="0" w:type="dxa"/>
              <w:bottom w:w="0" w:type="dxa"/>
              <w:right w:w="0" w:type="dxa"/>
            </w:tcMar>
            <w:vAlign w:val="center"/>
          </w:tcPr>
          <w:p w14:paraId="1B101005"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777BAB" w14:paraId="1DF3422D" w14:textId="77777777" w:rsidTr="00AB24F0">
        <w:trPr>
          <w:trHeight w:val="390"/>
          <w:jc w:val="center"/>
        </w:trPr>
        <w:tc>
          <w:tcPr>
            <w:tcW w:w="2295"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78E9AC62" w14:textId="77777777" w:rsidR="00777BAB" w:rsidRPr="007322BD" w:rsidRDefault="00000000">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lastRenderedPageBreak/>
              <w:t>Trusă mobilă pentru tehnologie digitală</w:t>
            </w:r>
          </w:p>
        </w:tc>
        <w:tc>
          <w:tcPr>
            <w:tcW w:w="1020"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3787133A" w14:textId="21BA70C5" w:rsidR="00777BAB" w:rsidRDefault="0049620D">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3F97A00" w14:textId="57D12F8B" w:rsidR="00777BAB" w:rsidRDefault="0049620D">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buc</w:t>
            </w:r>
            <w:proofErr w:type="spellEnd"/>
          </w:p>
        </w:tc>
        <w:tc>
          <w:tcPr>
            <w:tcW w:w="118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4CA3B5A"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D53AE01"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60 de </w:t>
            </w:r>
            <w:proofErr w:type="spellStart"/>
            <w:r>
              <w:rPr>
                <w:rFonts w:ascii="Times New Roman" w:eastAsia="Times New Roman" w:hAnsi="Times New Roman" w:cs="Times New Roman"/>
                <w:sz w:val="24"/>
                <w:szCs w:val="24"/>
                <w:highlight w:val="white"/>
              </w:rPr>
              <w:t>zile</w:t>
            </w:r>
            <w:proofErr w:type="spellEnd"/>
          </w:p>
        </w:tc>
        <w:tc>
          <w:tcPr>
            <w:tcW w:w="39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E47530E"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Caracteristici generale: </w:t>
            </w:r>
          </w:p>
          <w:p w14:paraId="6149E8C5"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Versiunea revizuită a trusei de circuite digitale oferă un analizor logic îmbunătățit, iar noul sistem permite schimbarea rapidă pentru plăcilor de experimente. Datorită șabloanelor înlocuibile pentru realizarea experimentelor, sistemul poate fi actualizat cu ușurință și cu costuri reduse în cazul unor evoluții ulterioare ale tehnologiei de semi-conductori. </w:t>
            </w:r>
          </w:p>
          <w:p w14:paraId="6B73BF9B"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In plus, panourile universale pentru experimente pot fi utilizate pentru a efectua teste suplimentare cu semiconductori interni.  </w:t>
            </w:r>
          </w:p>
          <w:p w14:paraId="528A88AE"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Obiective de invatare: Elevii vor fi în măsură să înțeleagă și să analizeze elementele de bază și circuite ale tehnologiei digitale.  </w:t>
            </w:r>
          </w:p>
          <w:p w14:paraId="27AA604A"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Obiectivele de învățare din domeniul principiilor de bază ale tehnologiei digitale: </w:t>
            </w:r>
          </w:p>
          <w:p w14:paraId="4E3CD1FF"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-Înțelegerea ecuațiilor funcționale ale elementelor de bază ale tehnologiei digitale </w:t>
            </w:r>
          </w:p>
          <w:p w14:paraId="0E50F8AF"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-Cunoașterea simbolurilor de circuit ale elementelor de bază </w:t>
            </w:r>
          </w:p>
          <w:p w14:paraId="53610B45"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-Cunoașterea diagramelor funcționale ale elementelor de bază </w:t>
            </w:r>
          </w:p>
          <w:p w14:paraId="4CFA2AA9"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-Cunoașterea și crearea diagramelor funcționale ale combinațiilor din elementele de bază </w:t>
            </w:r>
          </w:p>
          <w:p w14:paraId="34437202"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lastRenderedPageBreak/>
              <w:t xml:space="preserve">-Cunoașterea și crearea schemelor electrice pe baza diagramelor funcționale </w:t>
            </w:r>
          </w:p>
          <w:p w14:paraId="1A797DB0"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-Cunoașterea tabelelor de funcții și circuite digitale ü </w:t>
            </w:r>
            <w:r w:rsidRPr="007322BD">
              <w:rPr>
                <w:rFonts w:ascii="Times New Roman" w:eastAsia="Times New Roman" w:hAnsi="Times New Roman" w:cs="Times New Roman"/>
                <w:sz w:val="24"/>
                <w:szCs w:val="24"/>
                <w:highlight w:val="white"/>
                <w:lang w:val="pt-BR"/>
              </w:rPr>
              <w:tab/>
              <w:t xml:space="preserve">Elemente și circuite ale tehnologiei digitale de bază:  </w:t>
            </w:r>
          </w:p>
          <w:p w14:paraId="41D77CF0"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-Cunoașterea și analizarea invertoarelor și amortizoarelor </w:t>
            </w:r>
          </w:p>
          <w:p w14:paraId="02E0DF47"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-Cunoașterea și analizarea unui element ȘI - Cunoașterea și analizarea unui element SAU, etc </w:t>
            </w:r>
          </w:p>
          <w:p w14:paraId="07E26357"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Trusa Electrotehnică de Curent Continuu conține:  </w:t>
            </w:r>
          </w:p>
          <w:p w14:paraId="1309AB18"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ü Sursa de tensiune fixă cu protecție la suprasarcină  </w:t>
            </w:r>
          </w:p>
          <w:p w14:paraId="74F581D0"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Analizor logic cu 4 canale </w:t>
            </w:r>
          </w:p>
          <w:p w14:paraId="0981EBCF"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5 plăci cu circuite pentru experimentare </w:t>
            </w:r>
          </w:p>
          <w:p w14:paraId="58401AF8"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1 placă de testare universală în versiune de schimbare rapidă a plăcilor </w:t>
            </w:r>
          </w:p>
          <w:p w14:paraId="2E5793D5" w14:textId="77777777" w:rsidR="00777BAB" w:rsidRPr="007322BD" w:rsidRDefault="0000000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Toate cablurile și elemente de conectare si de legătură necesare + încărcător, etc </w:t>
            </w:r>
          </w:p>
        </w:tc>
        <w:tc>
          <w:tcPr>
            <w:tcW w:w="180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0CF0FE4" w14:textId="77777777" w:rsidR="00777BAB" w:rsidRPr="007322BD" w:rsidRDefault="00777BAB">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2A1A2E6"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bl>
    <w:p w14:paraId="7B82A820" w14:textId="77777777" w:rsidR="00777BAB" w:rsidRDefault="00777BAB">
      <w:pPr>
        <w:spacing w:line="240" w:lineRule="auto"/>
        <w:rPr>
          <w:rFonts w:ascii="Times New Roman" w:eastAsia="Times New Roman" w:hAnsi="Times New Roman" w:cs="Times New Roman"/>
          <w:b/>
          <w:sz w:val="24"/>
          <w:szCs w:val="24"/>
          <w:highlight w:val="white"/>
        </w:rPr>
      </w:pPr>
    </w:p>
    <w:sectPr w:rsidR="00777BAB">
      <w:headerReference w:type="default" r:id="rId7"/>
      <w:pgSz w:w="15840" w:h="12240" w:orient="landscape"/>
      <w:pgMar w:top="1440" w:right="1440" w:bottom="1440" w:left="1440" w:header="288"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B5D9F" w14:textId="77777777" w:rsidR="005D4287" w:rsidRDefault="005D4287">
      <w:pPr>
        <w:spacing w:line="240" w:lineRule="auto"/>
      </w:pPr>
      <w:r>
        <w:separator/>
      </w:r>
    </w:p>
  </w:endnote>
  <w:endnote w:type="continuationSeparator" w:id="0">
    <w:p w14:paraId="6457FD9C" w14:textId="77777777" w:rsidR="005D4287" w:rsidRDefault="005D42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E6CA2" w14:textId="77777777" w:rsidR="005D4287" w:rsidRDefault="005D4287">
      <w:pPr>
        <w:spacing w:line="240" w:lineRule="auto"/>
      </w:pPr>
      <w:r>
        <w:separator/>
      </w:r>
    </w:p>
  </w:footnote>
  <w:footnote w:type="continuationSeparator" w:id="0">
    <w:p w14:paraId="6EBB5307" w14:textId="77777777" w:rsidR="005D4287" w:rsidRDefault="005D42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00205" w14:textId="77777777" w:rsidR="00777BAB" w:rsidRDefault="00000000">
    <w:pPr>
      <w:tabs>
        <w:tab w:val="center" w:pos="4320"/>
        <w:tab w:val="right" w:pos="8640"/>
      </w:tabs>
      <w:ind w:right="-630" w:hanging="709"/>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14:anchorId="54807E9A" wp14:editId="6085C22B">
          <wp:extent cx="1538288" cy="430059"/>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538288" cy="430059"/>
                  </a:xfrm>
                  <a:prstGeom prst="rect">
                    <a:avLst/>
                  </a:prstGeom>
                  <a:ln/>
                </pic:spPr>
              </pic:pic>
            </a:graphicData>
          </a:graphic>
        </wp:inline>
      </w:drawing>
    </w:r>
    <w:r>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drawing>
        <wp:inline distT="114300" distB="114300" distL="114300" distR="114300" wp14:anchorId="0676DEDD" wp14:editId="195085B3">
          <wp:extent cx="1428750" cy="409575"/>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1428750" cy="409575"/>
                  </a:xfrm>
                  <a:prstGeom prst="rect">
                    <a:avLst/>
                  </a:prstGeom>
                  <a:ln/>
                </pic:spPr>
              </pic:pic>
            </a:graphicData>
          </a:graphic>
        </wp:inline>
      </w:drawing>
    </w:r>
    <w:r>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drawing>
        <wp:inline distT="114300" distB="114300" distL="114300" distR="114300" wp14:anchorId="4125ED75" wp14:editId="67137BA4">
          <wp:extent cx="2081213" cy="337494"/>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3"/>
                  <a:srcRect/>
                  <a:stretch>
                    <a:fillRect/>
                  </a:stretch>
                </pic:blipFill>
                <pic:spPr>
                  <a:xfrm>
                    <a:off x="0" y="0"/>
                    <a:ext cx="2081213" cy="337494"/>
                  </a:xfrm>
                  <a:prstGeom prst="rect">
                    <a:avLst/>
                  </a:prstGeom>
                  <a:ln/>
                </pic:spPr>
              </pic:pic>
            </a:graphicData>
          </a:graphic>
        </wp:inline>
      </w:drawing>
    </w:r>
  </w:p>
  <w:p w14:paraId="35EA511C" w14:textId="77777777" w:rsidR="00777BAB" w:rsidRDefault="00000000">
    <w:pPr>
      <w:rPr>
        <w:rFonts w:ascii="Times New Roman" w:eastAsia="Times New Roman" w:hAnsi="Times New Roman" w:cs="Times New Roman"/>
      </w:rPr>
    </w:pPr>
    <w:proofErr w:type="spellStart"/>
    <w:r>
      <w:rPr>
        <w:rFonts w:ascii="Times New Roman" w:eastAsia="Times New Roman" w:hAnsi="Times New Roman" w:cs="Times New Roman"/>
      </w:rPr>
      <w:t>Autoritate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contractantă</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Municipiul</w:t>
    </w:r>
    <w:proofErr w:type="spellEnd"/>
    <w:r>
      <w:rPr>
        <w:rFonts w:ascii="Times New Roman" w:eastAsia="Times New Roman" w:hAnsi="Times New Roman" w:cs="Times New Roman"/>
      </w:rPr>
      <w:t xml:space="preserve"> Piatra-</w:t>
    </w:r>
    <w:proofErr w:type="spellStart"/>
    <w:r>
      <w:rPr>
        <w:rFonts w:ascii="Times New Roman" w:eastAsia="Times New Roman" w:hAnsi="Times New Roman" w:cs="Times New Roman"/>
      </w:rPr>
      <w:t>Neamț</w:t>
    </w:r>
    <w:proofErr w:type="spellEnd"/>
  </w:p>
  <w:p w14:paraId="79366A19" w14:textId="77777777" w:rsidR="00777BAB" w:rsidRDefault="00000000">
    <w:pPr>
      <w:spacing w:after="200"/>
      <w:rPr>
        <w:rFonts w:ascii="Times New Roman" w:eastAsia="Times New Roman" w:hAnsi="Times New Roman" w:cs="Times New Roman"/>
      </w:rPr>
    </w:pPr>
    <w:proofErr w:type="spellStart"/>
    <w:r>
      <w:rPr>
        <w:rFonts w:ascii="Times New Roman" w:eastAsia="Times New Roman" w:hAnsi="Times New Roman" w:cs="Times New Roman"/>
      </w:rPr>
      <w:t>Obiect</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Dotarea</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și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echiparea</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unităților</w:t>
    </w:r>
    <w:proofErr w:type="spellEnd"/>
    <w:r>
      <w:rPr>
        <w:rFonts w:ascii="Times New Roman" w:eastAsia="Times New Roman" w:hAnsi="Times New Roman" w:cs="Times New Roman"/>
      </w:rPr>
      <w:t xml:space="preserve"> de </w:t>
    </w:r>
    <w:proofErr w:type="spellStart"/>
    <w:r>
      <w:rPr>
        <w:rFonts w:ascii="Times New Roman" w:eastAsia="Times New Roman" w:hAnsi="Times New Roman" w:cs="Times New Roman"/>
      </w:rPr>
      <w:t>învățământ</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în</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vederea</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creșterii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calității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actului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educațional</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și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realizării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tranziției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digitale</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0A9"/>
    <w:multiLevelType w:val="multilevel"/>
    <w:tmpl w:val="760074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1865A4"/>
    <w:multiLevelType w:val="multilevel"/>
    <w:tmpl w:val="1256DF60"/>
    <w:lvl w:ilvl="0">
      <w:start w:val="1"/>
      <w:numFmt w:val="bullet"/>
      <w:lvlText w:val="-"/>
      <w:lvlJc w:val="left"/>
      <w:pPr>
        <w:ind w:left="45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FEA3581"/>
    <w:multiLevelType w:val="multilevel"/>
    <w:tmpl w:val="B3961400"/>
    <w:lvl w:ilvl="0">
      <w:start w:val="1"/>
      <w:numFmt w:val="bullet"/>
      <w:lvlText w:val="-"/>
      <w:lvlJc w:val="left"/>
      <w:pPr>
        <w:ind w:left="36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13207881"/>
    <w:multiLevelType w:val="multilevel"/>
    <w:tmpl w:val="9DAA34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A655D5B"/>
    <w:multiLevelType w:val="multilevel"/>
    <w:tmpl w:val="898E87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E2642D0"/>
    <w:multiLevelType w:val="multilevel"/>
    <w:tmpl w:val="E572F2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5BF5175"/>
    <w:multiLevelType w:val="multilevel"/>
    <w:tmpl w:val="920C6946"/>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B976CD6"/>
    <w:multiLevelType w:val="multilevel"/>
    <w:tmpl w:val="16145068"/>
    <w:lvl w:ilvl="0">
      <w:start w:val="1"/>
      <w:numFmt w:val="bullet"/>
      <w:lvlText w:val="-"/>
      <w:lvlJc w:val="left"/>
      <w:pPr>
        <w:ind w:left="36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2B977C7A"/>
    <w:multiLevelType w:val="multilevel"/>
    <w:tmpl w:val="4E94F4CC"/>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4525A8E"/>
    <w:multiLevelType w:val="multilevel"/>
    <w:tmpl w:val="979A54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86D7295"/>
    <w:multiLevelType w:val="multilevel"/>
    <w:tmpl w:val="24925042"/>
    <w:lvl w:ilvl="0">
      <w:start w:val="1"/>
      <w:numFmt w:val="bullet"/>
      <w:lvlText w:val="-"/>
      <w:lvlJc w:val="left"/>
      <w:pPr>
        <w:ind w:left="36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42E765C5"/>
    <w:multiLevelType w:val="multilevel"/>
    <w:tmpl w:val="1A1A96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3B071FE"/>
    <w:multiLevelType w:val="multilevel"/>
    <w:tmpl w:val="D0D2B1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90334E6"/>
    <w:multiLevelType w:val="multilevel"/>
    <w:tmpl w:val="50A89F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16B4395"/>
    <w:multiLevelType w:val="multilevel"/>
    <w:tmpl w:val="BAA61C7E"/>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B2D1EB9"/>
    <w:multiLevelType w:val="multilevel"/>
    <w:tmpl w:val="C5584D94"/>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D9C7A50"/>
    <w:multiLevelType w:val="multilevel"/>
    <w:tmpl w:val="2E04B86E"/>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A8B2062"/>
    <w:multiLevelType w:val="multilevel"/>
    <w:tmpl w:val="011AADC4"/>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D7C76E6"/>
    <w:multiLevelType w:val="multilevel"/>
    <w:tmpl w:val="6EFC596A"/>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47D2782"/>
    <w:multiLevelType w:val="multilevel"/>
    <w:tmpl w:val="D58870D6"/>
    <w:lvl w:ilvl="0">
      <w:start w:val="1"/>
      <w:numFmt w:val="bullet"/>
      <w:lvlText w:val="-"/>
      <w:lvlJc w:val="left"/>
      <w:pPr>
        <w:ind w:left="270" w:hanging="27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61601C9"/>
    <w:multiLevelType w:val="multilevel"/>
    <w:tmpl w:val="5C1C15A0"/>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862139B"/>
    <w:multiLevelType w:val="multilevel"/>
    <w:tmpl w:val="8CCAACE8"/>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FA76EF4"/>
    <w:multiLevelType w:val="multilevel"/>
    <w:tmpl w:val="BF605152"/>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46768803">
    <w:abstractNumId w:val="8"/>
  </w:num>
  <w:num w:numId="2" w16cid:durableId="1007951000">
    <w:abstractNumId w:val="21"/>
  </w:num>
  <w:num w:numId="3" w16cid:durableId="113524860">
    <w:abstractNumId w:val="2"/>
  </w:num>
  <w:num w:numId="4" w16cid:durableId="1439132554">
    <w:abstractNumId w:val="13"/>
  </w:num>
  <w:num w:numId="5" w16cid:durableId="1279291563">
    <w:abstractNumId w:val="1"/>
  </w:num>
  <w:num w:numId="6" w16cid:durableId="1355692209">
    <w:abstractNumId w:val="12"/>
  </w:num>
  <w:num w:numId="7" w16cid:durableId="2040549927">
    <w:abstractNumId w:val="7"/>
  </w:num>
  <w:num w:numId="8" w16cid:durableId="1468353334">
    <w:abstractNumId w:val="15"/>
  </w:num>
  <w:num w:numId="9" w16cid:durableId="1394237476">
    <w:abstractNumId w:val="3"/>
  </w:num>
  <w:num w:numId="10" w16cid:durableId="506872019">
    <w:abstractNumId w:val="18"/>
  </w:num>
  <w:num w:numId="11" w16cid:durableId="1456407040">
    <w:abstractNumId w:val="22"/>
  </w:num>
  <w:num w:numId="12" w16cid:durableId="1182548778">
    <w:abstractNumId w:val="19"/>
  </w:num>
  <w:num w:numId="13" w16cid:durableId="723601366">
    <w:abstractNumId w:val="6"/>
  </w:num>
  <w:num w:numId="14" w16cid:durableId="1335185387">
    <w:abstractNumId w:val="5"/>
  </w:num>
  <w:num w:numId="15" w16cid:durableId="1411654295">
    <w:abstractNumId w:val="20"/>
  </w:num>
  <w:num w:numId="16" w16cid:durableId="537133187">
    <w:abstractNumId w:val="4"/>
  </w:num>
  <w:num w:numId="17" w16cid:durableId="625476745">
    <w:abstractNumId w:val="17"/>
  </w:num>
  <w:num w:numId="18" w16cid:durableId="852498506">
    <w:abstractNumId w:val="9"/>
  </w:num>
  <w:num w:numId="19" w16cid:durableId="1533180733">
    <w:abstractNumId w:val="11"/>
  </w:num>
  <w:num w:numId="20" w16cid:durableId="247345579">
    <w:abstractNumId w:val="10"/>
  </w:num>
  <w:num w:numId="21" w16cid:durableId="1265191827">
    <w:abstractNumId w:val="16"/>
  </w:num>
  <w:num w:numId="22" w16cid:durableId="820779653">
    <w:abstractNumId w:val="14"/>
  </w:num>
  <w:num w:numId="23" w16cid:durableId="3211974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BAB"/>
    <w:rsid w:val="00007FB0"/>
    <w:rsid w:val="00032741"/>
    <w:rsid w:val="000D7319"/>
    <w:rsid w:val="002E6CC6"/>
    <w:rsid w:val="00371CBD"/>
    <w:rsid w:val="003920B5"/>
    <w:rsid w:val="003B5AE5"/>
    <w:rsid w:val="004665B3"/>
    <w:rsid w:val="0049620D"/>
    <w:rsid w:val="005D4287"/>
    <w:rsid w:val="005F2DBE"/>
    <w:rsid w:val="006106A2"/>
    <w:rsid w:val="00662053"/>
    <w:rsid w:val="006D2CFC"/>
    <w:rsid w:val="007322BD"/>
    <w:rsid w:val="00777BAB"/>
    <w:rsid w:val="0078463B"/>
    <w:rsid w:val="00795C39"/>
    <w:rsid w:val="00797CCF"/>
    <w:rsid w:val="00980753"/>
    <w:rsid w:val="009861C3"/>
    <w:rsid w:val="00992B70"/>
    <w:rsid w:val="00A52BF8"/>
    <w:rsid w:val="00AB24F0"/>
    <w:rsid w:val="00BD1161"/>
    <w:rsid w:val="00BD583F"/>
    <w:rsid w:val="00C7215E"/>
    <w:rsid w:val="00DF6D47"/>
    <w:rsid w:val="00E332D0"/>
    <w:rsid w:val="00EA68FB"/>
    <w:rsid w:val="00EB6C63"/>
    <w:rsid w:val="00EF5C6A"/>
    <w:rsid w:val="00F06FDF"/>
    <w:rsid w:val="00FB42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20488"/>
  <w15:docId w15:val="{425BA84B-0637-4023-8E21-25866CA53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uiPriority w:val="9"/>
    <w:qFormat/>
    <w:pPr>
      <w:keepNext/>
      <w:keepLines/>
      <w:spacing w:before="400" w:after="120"/>
      <w:outlineLvl w:val="0"/>
    </w:pPr>
    <w:rPr>
      <w:sz w:val="40"/>
      <w:szCs w:val="40"/>
    </w:rPr>
  </w:style>
  <w:style w:type="paragraph" w:styleId="Titlu2">
    <w:name w:val="heading 2"/>
    <w:basedOn w:val="Normal"/>
    <w:next w:val="Normal"/>
    <w:uiPriority w:val="9"/>
    <w:unhideWhenUsed/>
    <w:qFormat/>
    <w:pPr>
      <w:keepNext/>
      <w:keepLines/>
      <w:spacing w:before="360" w:after="120"/>
      <w:outlineLvl w:val="1"/>
    </w:pPr>
    <w:rPr>
      <w:sz w:val="32"/>
      <w:szCs w:val="32"/>
    </w:rPr>
  </w:style>
  <w:style w:type="paragraph" w:styleId="Titlu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lu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lu5">
    <w:name w:val="heading 5"/>
    <w:basedOn w:val="Normal"/>
    <w:next w:val="Normal"/>
    <w:uiPriority w:val="9"/>
    <w:semiHidden/>
    <w:unhideWhenUsed/>
    <w:qFormat/>
    <w:pPr>
      <w:keepNext/>
      <w:keepLines/>
      <w:spacing w:before="240" w:after="80"/>
      <w:outlineLvl w:val="4"/>
    </w:pPr>
    <w:rPr>
      <w:color w:val="666666"/>
    </w:rPr>
  </w:style>
  <w:style w:type="paragraph" w:styleId="Titlu6">
    <w:name w:val="heading 6"/>
    <w:basedOn w:val="Normal"/>
    <w:next w:val="Normal"/>
    <w:uiPriority w:val="9"/>
    <w:semiHidden/>
    <w:unhideWhenUsed/>
    <w:qFormat/>
    <w:pPr>
      <w:keepNext/>
      <w:keepLines/>
      <w:spacing w:before="240" w:after="80"/>
      <w:outlineLvl w:val="5"/>
    </w:pPr>
    <w:rPr>
      <w:i/>
      <w:color w:val="66666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lu">
    <w:name w:val="Title"/>
    <w:basedOn w:val="Normal"/>
    <w:next w:val="Normal"/>
    <w:uiPriority w:val="10"/>
    <w:qFormat/>
    <w:pPr>
      <w:keepNext/>
      <w:keepLines/>
      <w:spacing w:after="60"/>
    </w:pPr>
    <w:rPr>
      <w:sz w:val="52"/>
      <w:szCs w:val="52"/>
    </w:rPr>
  </w:style>
  <w:style w:type="paragraph" w:styleId="Subtitlu">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paragraph" w:styleId="Antet">
    <w:name w:val="header"/>
    <w:basedOn w:val="Normal"/>
    <w:link w:val="AntetCaracter"/>
    <w:uiPriority w:val="99"/>
    <w:unhideWhenUsed/>
    <w:rsid w:val="00EB6C63"/>
    <w:pPr>
      <w:tabs>
        <w:tab w:val="center" w:pos="4680"/>
        <w:tab w:val="right" w:pos="9360"/>
      </w:tabs>
      <w:spacing w:line="240" w:lineRule="auto"/>
    </w:pPr>
  </w:style>
  <w:style w:type="character" w:customStyle="1" w:styleId="AntetCaracter">
    <w:name w:val="Antet Caracter"/>
    <w:basedOn w:val="Fontdeparagrafimplicit"/>
    <w:link w:val="Antet"/>
    <w:uiPriority w:val="99"/>
    <w:rsid w:val="00EB6C63"/>
  </w:style>
  <w:style w:type="paragraph" w:styleId="Subsol">
    <w:name w:val="footer"/>
    <w:basedOn w:val="Normal"/>
    <w:link w:val="SubsolCaracter"/>
    <w:uiPriority w:val="99"/>
    <w:unhideWhenUsed/>
    <w:rsid w:val="00EB6C63"/>
    <w:pPr>
      <w:tabs>
        <w:tab w:val="center" w:pos="4680"/>
        <w:tab w:val="right" w:pos="9360"/>
      </w:tabs>
      <w:spacing w:line="240" w:lineRule="auto"/>
    </w:pPr>
  </w:style>
  <w:style w:type="character" w:customStyle="1" w:styleId="SubsolCaracter">
    <w:name w:val="Subsol Caracter"/>
    <w:basedOn w:val="Fontdeparagrafimplicit"/>
    <w:link w:val="Subsol"/>
    <w:uiPriority w:val="99"/>
    <w:rsid w:val="00EB6C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5</Pages>
  <Words>778</Words>
  <Characters>4438</Characters>
  <Application>Microsoft Office Word</Application>
  <DocSecurity>0</DocSecurity>
  <Lines>36</Lines>
  <Paragraphs>10</Paragraphs>
  <ScaleCrop>false</ScaleCrop>
  <Company/>
  <LinksUpToDate>false</LinksUpToDate>
  <CharactersWithSpaces>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Luies Stingu</cp:lastModifiedBy>
  <cp:revision>20</cp:revision>
  <dcterms:created xsi:type="dcterms:W3CDTF">2024-05-16T09:38:00Z</dcterms:created>
  <dcterms:modified xsi:type="dcterms:W3CDTF">2025-08-19T06:34:00Z</dcterms:modified>
</cp:coreProperties>
</file>